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9FA29" w14:textId="77777777" w:rsidR="007B0495" w:rsidRPr="007B0495" w:rsidRDefault="007B0495" w:rsidP="007B0495">
      <w:r w:rsidRPr="007B0495">
        <w:t>Проконсультироваться и узнать о наличии свободных мест можно у ответственного контактного лица учреждения (ежедневно) по телефону:</w:t>
      </w:r>
    </w:p>
    <w:p w14:paraId="1E7EE0B2" w14:textId="77777777" w:rsidR="007B0495" w:rsidRPr="007B0495" w:rsidRDefault="007B0495" w:rsidP="007B0495">
      <w:r w:rsidRPr="007B0495">
        <w:t>- ГБУК ВО «Воронежский государственный театр оперы и балета»: +7(473)255-39-27, +7(473)253-16-13 (с 10.00 до 18.00 часов); </w:t>
      </w:r>
    </w:p>
    <w:p w14:paraId="047ED26D" w14:textId="77777777" w:rsidR="007B0495" w:rsidRPr="007B0495" w:rsidRDefault="007B0495" w:rsidP="007B0495">
      <w:r w:rsidRPr="007B0495">
        <w:t xml:space="preserve">- ГБУК ВО </w:t>
      </w:r>
      <w:proofErr w:type="gramStart"/>
      <w:r w:rsidRPr="007B0495">
        <w:t>« Воронежский</w:t>
      </w:r>
      <w:proofErr w:type="gramEnd"/>
      <w:r w:rsidRPr="007B0495">
        <w:t xml:space="preserve"> государственный театр юного зрителя» +7 (473) 255-73-33 (с 11.00 до 19.00 часов) (с 10.00 до 18.00 часов);</w:t>
      </w:r>
    </w:p>
    <w:p w14:paraId="105B5733" w14:textId="77777777" w:rsidR="007B0495" w:rsidRPr="007B0495" w:rsidRDefault="007B0495" w:rsidP="007B0495">
      <w:r w:rsidRPr="007B0495">
        <w:t xml:space="preserve">- ГБУК ВО «Воронежский государственный академический театр </w:t>
      </w:r>
      <w:proofErr w:type="gramStart"/>
      <w:r w:rsidRPr="007B0495">
        <w:t>драмы  имени</w:t>
      </w:r>
      <w:proofErr w:type="gramEnd"/>
      <w:r w:rsidRPr="007B0495">
        <w:t>  А.  Кольцова»: +7 (473) 255-54-72 (с 10.00 до 19.00 часов);</w:t>
      </w:r>
    </w:p>
    <w:p w14:paraId="1B2CEA77" w14:textId="77777777" w:rsidR="007B0495" w:rsidRPr="007B0495" w:rsidRDefault="007B0495" w:rsidP="007B0495">
      <w:r w:rsidRPr="007B0495">
        <w:t xml:space="preserve">- ГБУК ВО «Воронежский государственный театр кукол имени В.А </w:t>
      </w:r>
      <w:proofErr w:type="spellStart"/>
      <w:r w:rsidRPr="007B0495">
        <w:t>Вольховского</w:t>
      </w:r>
      <w:proofErr w:type="spellEnd"/>
      <w:r w:rsidRPr="007B0495">
        <w:t>»: +7 (473) 255-64-23 (с 10.00 до 19.00 часов);</w:t>
      </w:r>
    </w:p>
    <w:p w14:paraId="252B8DC8" w14:textId="77777777" w:rsidR="007B0495" w:rsidRPr="007B0495" w:rsidRDefault="007B0495" w:rsidP="007B0495">
      <w:r w:rsidRPr="007B0495">
        <w:t>- АУК ВО «Воронежский концертный зал»: 8 920 439 67 42 (с 11.00 до 19.00 часов).</w:t>
      </w:r>
    </w:p>
    <w:p w14:paraId="12EAEE20" w14:textId="77777777" w:rsidR="007B0495" w:rsidRPr="007B0495" w:rsidRDefault="007B0495" w:rsidP="007B0495">
      <w:r w:rsidRPr="007B0495">
        <w:rPr>
          <w:b/>
          <w:bCs/>
        </w:rPr>
        <w:t>3.</w:t>
      </w:r>
      <w:r w:rsidRPr="007B0495">
        <w:t xml:space="preserve"> Не позднее чем за 7 дней до мероприятия необходимо обратиться в </w:t>
      </w:r>
      <w:proofErr w:type="gramStart"/>
      <w:r w:rsidRPr="007B0495">
        <w:t>кассу  организации</w:t>
      </w:r>
      <w:proofErr w:type="gramEnd"/>
      <w:r w:rsidRPr="007B0495">
        <w:t xml:space="preserve"> с полным пакетом документов, подтверждающих право на получение билета</w:t>
      </w:r>
      <w:r w:rsidRPr="007B0495">
        <w:rPr>
          <w:u w:val="single"/>
        </w:rPr>
        <w:t> (допускается сопровождение ребенка взрослыми до 2 лиц).</w:t>
      </w:r>
    </w:p>
    <w:p w14:paraId="59BE0B81" w14:textId="77777777" w:rsidR="007B0495" w:rsidRPr="007B0495" w:rsidRDefault="007B0495" w:rsidP="007B0495">
      <w:r w:rsidRPr="007B0495">
        <w:rPr>
          <w:b/>
          <w:bCs/>
        </w:rPr>
        <w:t>4.</w:t>
      </w:r>
      <w:r w:rsidRPr="007B0495">
        <w:t>   В день спектакля прийти заблаговременно в учреждение для комфортного размещения на местах, согласно полученным билетам.</w:t>
      </w:r>
    </w:p>
    <w:p w14:paraId="6ACC3172" w14:textId="77777777" w:rsidR="007B0495" w:rsidRPr="007B0495" w:rsidRDefault="007B0495" w:rsidP="007B0495">
      <w:r w:rsidRPr="007B0495">
        <w:rPr>
          <w:b/>
          <w:bCs/>
        </w:rPr>
        <w:t>Документами, подтверждающими право на получение бесплатного билета, являются:</w:t>
      </w:r>
    </w:p>
    <w:p w14:paraId="3691DD99" w14:textId="77777777" w:rsidR="007B0495" w:rsidRPr="007B0495" w:rsidRDefault="007B0495" w:rsidP="007B0495">
      <w:r w:rsidRPr="007B0495">
        <w:rPr>
          <w:b/>
          <w:bCs/>
        </w:rPr>
        <w:t>Для участников СВО:</w:t>
      </w:r>
    </w:p>
    <w:p w14:paraId="14EF01BD" w14:textId="77777777" w:rsidR="007B0495" w:rsidRPr="007B0495" w:rsidRDefault="007B0495" w:rsidP="007B0495">
      <w:pPr>
        <w:numPr>
          <w:ilvl w:val="0"/>
          <w:numId w:val="1"/>
        </w:numPr>
      </w:pPr>
      <w:r w:rsidRPr="007B0495">
        <w:t>копия документа, удостоверяющего его личность;</w:t>
      </w:r>
    </w:p>
    <w:p w14:paraId="30226A41" w14:textId="77777777" w:rsidR="007B0495" w:rsidRPr="007B0495" w:rsidRDefault="007B0495" w:rsidP="007B0495">
      <w:pPr>
        <w:numPr>
          <w:ilvl w:val="0"/>
          <w:numId w:val="1"/>
        </w:numPr>
      </w:pPr>
      <w:r w:rsidRPr="007B0495">
        <w:t>копия документа, подтверждающая наличие детей (страница в паспорте/свидетельство о рождении);</w:t>
      </w:r>
    </w:p>
    <w:p w14:paraId="33531B1A" w14:textId="77777777" w:rsidR="007B0495" w:rsidRPr="007B0495" w:rsidRDefault="007B0495" w:rsidP="007B0495">
      <w:pPr>
        <w:numPr>
          <w:ilvl w:val="0"/>
          <w:numId w:val="1"/>
        </w:numPr>
      </w:pPr>
      <w:r w:rsidRPr="007B0495">
        <w:t>копия документа, подтверждающего участие в СВО (один из перечня):</w:t>
      </w:r>
      <w:r w:rsidRPr="007B0495">
        <w:br/>
        <w:t>-  копия справки о подтверждении факта участия в СВО 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порядке;</w:t>
      </w:r>
      <w:r w:rsidRPr="007B0495">
        <w:br/>
        <w:t>-  выписка из приказа военного комиссариата о призыве на военную службу по мобилизации в Вооруженные Силы Российской Федерации;</w:t>
      </w:r>
      <w:r w:rsidRPr="007B0495">
        <w:br/>
        <w:t>-  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№53-ФЗ «О воинской обязанности и военной службе»;</w:t>
      </w:r>
      <w:r w:rsidRPr="007B0495">
        <w:br/>
        <w:t>-  контракт, заключенный в соответствии с пунктом 7 статьи 38 Федерального закона от 28 марта 1998 года №53-ФЗ «О воинской обязанности и военной службе»;</w:t>
      </w:r>
      <w:r w:rsidRPr="007B0495">
        <w:br/>
        <w:t>-  контракт о добровольном содействии в выполнении задач, возложенных на  Вооруженные Силы Российской Федерации;</w:t>
      </w:r>
      <w:r w:rsidRPr="007B0495">
        <w:br/>
        <w:t>-  запись в военном билете;</w:t>
      </w:r>
      <w:r w:rsidRPr="007B0495">
        <w:br/>
        <w:t>-  контракт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операции.</w:t>
      </w:r>
    </w:p>
    <w:p w14:paraId="164385F8" w14:textId="77777777" w:rsidR="007B0495" w:rsidRPr="007B0495" w:rsidRDefault="007B0495" w:rsidP="007B0495">
      <w:r w:rsidRPr="007B0495">
        <w:rPr>
          <w:b/>
          <w:bCs/>
        </w:rPr>
        <w:t>Для члена семьи СВО:</w:t>
      </w:r>
    </w:p>
    <w:p w14:paraId="3777468C" w14:textId="77777777" w:rsidR="007B0495" w:rsidRPr="007B0495" w:rsidRDefault="007B0495" w:rsidP="007B0495">
      <w:pPr>
        <w:numPr>
          <w:ilvl w:val="0"/>
          <w:numId w:val="2"/>
        </w:numPr>
      </w:pPr>
      <w:r w:rsidRPr="007B0495">
        <w:t>копия документа, удостоверяющего его личность;</w:t>
      </w:r>
    </w:p>
    <w:p w14:paraId="75DA3F53" w14:textId="77777777" w:rsidR="007B0495" w:rsidRPr="007B0495" w:rsidRDefault="007B0495" w:rsidP="007B0495">
      <w:pPr>
        <w:numPr>
          <w:ilvl w:val="0"/>
          <w:numId w:val="2"/>
        </w:numPr>
      </w:pPr>
      <w:r w:rsidRPr="007B0495">
        <w:lastRenderedPageBreak/>
        <w:t>копия документа, подтверждающего наличие детей участника СВО (свидетельство о рождении);</w:t>
      </w:r>
      <w:r w:rsidRPr="007B0495">
        <w:br/>
        <w:t>1 вариант: копия справки, выдаваемая члену семьи участника СВО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r w:rsidRPr="007B0495">
        <w:br/>
        <w:t>2 вариант: копия справки о подтверждении факта участия в СВО согласно вышеуказанному перечню, а также копия документа, подтверждающего родство с участником СВО (страница в паспорте, свидетельство о браке, свидетельство о рождении, документ, подтверждающий усыновление, опеку (свидетельство об усыновлении, акт органа опеки об опекунстве).</w:t>
      </w:r>
    </w:p>
    <w:p w14:paraId="50BC4485" w14:textId="77777777" w:rsidR="007B0495" w:rsidRPr="007B0495" w:rsidRDefault="007B0495" w:rsidP="007B0495">
      <w:r w:rsidRPr="007B0495">
        <w:t>Учреждение культуры вправе отказать в бесплатном посещении мероприятия в случае не предоставления необходимых документов или предоставления документов не в полном объеме.</w:t>
      </w:r>
    </w:p>
    <w:p w14:paraId="619D7569" w14:textId="77777777" w:rsidR="007B0495" w:rsidRPr="007B0495" w:rsidRDefault="007B0495" w:rsidP="007B0495">
      <w:r w:rsidRPr="007B0495">
        <w:rPr>
          <w:b/>
          <w:bCs/>
        </w:rPr>
        <w:t>Категории посетителей: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7754"/>
      </w:tblGrid>
      <w:tr w:rsidR="007B0495" w:rsidRPr="007B0495" w14:paraId="1449C0FB" w14:textId="77777777" w:rsidTr="007B0495">
        <w:trPr>
          <w:tblCellSpacing w:w="15" w:type="dxa"/>
        </w:trPr>
        <w:tc>
          <w:tcPr>
            <w:tcW w:w="1695" w:type="dxa"/>
            <w:shd w:val="clear" w:color="auto" w:fill="FFFFFF"/>
            <w:vAlign w:val="center"/>
            <w:hideMark/>
          </w:tcPr>
          <w:p w14:paraId="70AE27D7" w14:textId="77777777" w:rsidR="007B0495" w:rsidRPr="007B0495" w:rsidRDefault="007B0495" w:rsidP="007B0495">
            <w:r w:rsidRPr="007B0495">
              <w:t>Участник СВО</w:t>
            </w:r>
          </w:p>
          <w:p w14:paraId="643B561E" w14:textId="77777777" w:rsidR="007B0495" w:rsidRPr="007B0495" w:rsidRDefault="007B0495" w:rsidP="007B0495">
            <w:r w:rsidRPr="007B0495">
              <w:t> </w:t>
            </w:r>
          </w:p>
        </w:tc>
        <w:tc>
          <w:tcPr>
            <w:tcW w:w="8610" w:type="dxa"/>
            <w:shd w:val="clear" w:color="auto" w:fill="FFFFFF"/>
            <w:vAlign w:val="center"/>
            <w:hideMark/>
          </w:tcPr>
          <w:p w14:paraId="5363B635" w14:textId="77777777" w:rsidR="007B0495" w:rsidRPr="007B0495" w:rsidRDefault="007B0495" w:rsidP="007B0495">
            <w:r w:rsidRPr="007B0495">
              <w:t xml:space="preserve"> - лица, призванные на военную службу по мобилизации в Вооруженные Силы Российской Федерации, и или, направляемые для </w:t>
            </w:r>
            <w:proofErr w:type="gramStart"/>
            <w:r w:rsidRPr="007B0495">
              <w:t>прохождения  службы</w:t>
            </w:r>
            <w:proofErr w:type="gramEnd"/>
            <w:r w:rsidRPr="007B0495">
              <w:t xml:space="preserve"> в войска национальной гвардии РФ на должностях, по которым предусмотрено присвоение специальных военных званий полиции, по мобилизации;</w:t>
            </w:r>
          </w:p>
          <w:p w14:paraId="3351EC04" w14:textId="77777777" w:rsidR="007B0495" w:rsidRPr="007B0495" w:rsidRDefault="007B0495" w:rsidP="007B0495">
            <w:r w:rsidRPr="007B0495">
              <w:t>- лица, проходящие (проходившие) военную службу в Вооруженных Силах Российской Федерации по контракту, или лица, проходившие (проходившие) 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      </w:r>
          </w:p>
          <w:p w14:paraId="68D82A58" w14:textId="77777777" w:rsidR="007B0495" w:rsidRPr="007B0495" w:rsidRDefault="007B0495" w:rsidP="007B0495">
            <w:r w:rsidRPr="007B0495">
              <w:t>- 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лица ,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      </w:r>
          </w:p>
          <w:p w14:paraId="47DD6A74" w14:textId="77777777" w:rsidR="007B0495" w:rsidRPr="007B0495" w:rsidRDefault="007B0495" w:rsidP="007B0495">
            <w:r w:rsidRPr="007B0495">
              <w:t xml:space="preserve">- сотрудники федеральных органов исполнительной власти, служащие (работники) федеральных государственных органов </w:t>
            </w:r>
            <w:proofErr w:type="gramStart"/>
            <w:r w:rsidRPr="007B0495">
              <w:t>( правоохранительных</w:t>
            </w:r>
            <w:proofErr w:type="gramEnd"/>
            <w:r w:rsidRPr="007B0495">
              <w:t xml:space="preserve"> органов Российской Федерации), иные лица, которые направлялись (привлекались) указанными органами при выполнении ими служебных обязанностей и иных аналогичных функций</w:t>
            </w:r>
          </w:p>
        </w:tc>
      </w:tr>
      <w:tr w:rsidR="007B0495" w:rsidRPr="007B0495" w14:paraId="7D62D367" w14:textId="77777777" w:rsidTr="007B0495">
        <w:trPr>
          <w:tblCellSpacing w:w="15" w:type="dxa"/>
        </w:trPr>
        <w:tc>
          <w:tcPr>
            <w:tcW w:w="1695" w:type="dxa"/>
            <w:shd w:val="clear" w:color="auto" w:fill="FFFFFF"/>
            <w:vAlign w:val="center"/>
            <w:hideMark/>
          </w:tcPr>
          <w:p w14:paraId="6C7D12AE" w14:textId="77777777" w:rsidR="007B0495" w:rsidRPr="007B0495" w:rsidRDefault="007B0495" w:rsidP="007B0495">
            <w:r w:rsidRPr="007B0495">
              <w:t>Члены семьи участника СВО</w:t>
            </w:r>
          </w:p>
          <w:p w14:paraId="15429194" w14:textId="77777777" w:rsidR="007B0495" w:rsidRPr="007B0495" w:rsidRDefault="007B0495" w:rsidP="007B0495">
            <w:r w:rsidRPr="007B0495">
              <w:t> </w:t>
            </w:r>
          </w:p>
        </w:tc>
        <w:tc>
          <w:tcPr>
            <w:tcW w:w="8610" w:type="dxa"/>
            <w:shd w:val="clear" w:color="auto" w:fill="FFFFFF"/>
            <w:vAlign w:val="center"/>
            <w:hideMark/>
          </w:tcPr>
          <w:p w14:paraId="35D791B0" w14:textId="77777777" w:rsidR="007B0495" w:rsidRPr="007B0495" w:rsidRDefault="007B0495" w:rsidP="007B0495">
            <w:r w:rsidRPr="007B0495">
              <w:t>- супруг (супруга);</w:t>
            </w:r>
          </w:p>
          <w:p w14:paraId="29FCEC3F" w14:textId="77777777" w:rsidR="007B0495" w:rsidRPr="007B0495" w:rsidRDefault="007B0495" w:rsidP="007B0495">
            <w:r w:rsidRPr="007B0495">
              <w:t>- дети, не достигшие 18 лет;</w:t>
            </w:r>
          </w:p>
          <w:p w14:paraId="67000886" w14:textId="77777777" w:rsidR="007B0495" w:rsidRPr="007B0495" w:rsidRDefault="007B0495" w:rsidP="007B0495">
            <w:r w:rsidRPr="007B0495">
              <w:t>- дети старше 18 лет, ставшие инвалидами до достижения ими 18 лет;</w:t>
            </w:r>
          </w:p>
          <w:p w14:paraId="0753DC24" w14:textId="77777777" w:rsidR="007B0495" w:rsidRPr="007B0495" w:rsidRDefault="007B0495" w:rsidP="007B0495">
            <w:r w:rsidRPr="007B0495">
              <w:t>- дети в возрасте до 23 лет, обучающиеся в образовательных организациях по очной форме обучения;</w:t>
            </w:r>
          </w:p>
          <w:p w14:paraId="3731144A" w14:textId="77777777" w:rsidR="007B0495" w:rsidRPr="007B0495" w:rsidRDefault="007B0495" w:rsidP="007B0495">
            <w:r w:rsidRPr="007B0495">
              <w:t>- лица, находящиеся на иждивении участника СВО;</w:t>
            </w:r>
          </w:p>
          <w:p w14:paraId="70E43219" w14:textId="77777777" w:rsidR="007B0495" w:rsidRPr="007B0495" w:rsidRDefault="007B0495" w:rsidP="007B0495">
            <w:r w:rsidRPr="007B0495">
              <w:t xml:space="preserve">К категории детей участников специальной военной операции не относятся дети, находящиеся на полном государственном обеспечении, и дети, в отношении </w:t>
            </w:r>
            <w:r w:rsidRPr="007B0495">
              <w:lastRenderedPageBreak/>
              <w:t>которых родители лишены родительских прав или ограничены в родительских правах.</w:t>
            </w:r>
          </w:p>
        </w:tc>
      </w:tr>
    </w:tbl>
    <w:p w14:paraId="644B404E" w14:textId="77777777" w:rsidR="00B54301" w:rsidRDefault="00B54301">
      <w:bookmarkStart w:id="0" w:name="_GoBack"/>
      <w:bookmarkEnd w:id="0"/>
    </w:p>
    <w:sectPr w:rsidR="00B5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12C78"/>
    <w:multiLevelType w:val="multilevel"/>
    <w:tmpl w:val="5C3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275BB"/>
    <w:multiLevelType w:val="multilevel"/>
    <w:tmpl w:val="9832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F6"/>
    <w:rsid w:val="007B0495"/>
    <w:rsid w:val="00B54301"/>
    <w:rsid w:val="00E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B222A-6D1B-41A0-A2BD-8493129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2024-12-03T14:31:00Z</dcterms:created>
  <dcterms:modified xsi:type="dcterms:W3CDTF">2024-12-03T14:32:00Z</dcterms:modified>
</cp:coreProperties>
</file>